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1739A6" w:rsidP="0044021E">
            <w:pPr>
              <w:rPr>
                <w:sz w:val="20"/>
                <w:szCs w:val="20"/>
              </w:rPr>
            </w:pPr>
            <w:r>
              <w:rPr>
                <w:b/>
                <w:noProof/>
                <w:color w:val="7030A0"/>
                <w:lang w:eastAsia="ru-RU"/>
              </w:rPr>
              <w:drawing>
                <wp:inline distT="0" distB="0" distL="0" distR="0">
                  <wp:extent cx="890547" cy="949431"/>
                  <wp:effectExtent l="0" t="0" r="5080" b="3175"/>
                  <wp:docPr id="1" name="Рисунок 1"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652" cy="96660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3FEE" w:rsidP="001C630A">
            <w:pPr>
              <w:snapToGrid w:val="0"/>
              <w:ind w:firstLine="34"/>
              <w:contextualSpacing/>
              <w:jc w:val="center"/>
              <w:rPr>
                <w:sz w:val="20"/>
                <w:szCs w:val="20"/>
              </w:rPr>
            </w:pPr>
            <w:r>
              <w:rPr>
                <w:sz w:val="20"/>
                <w:szCs w:val="20"/>
              </w:rPr>
              <w:t>2016</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3FEE" w:rsidP="0044021E">
            <w:pPr>
              <w:snapToGrid w:val="0"/>
              <w:ind w:firstLine="34"/>
              <w:contextualSpacing/>
              <w:jc w:val="center"/>
              <w:rPr>
                <w:sz w:val="20"/>
                <w:szCs w:val="20"/>
              </w:rPr>
            </w:pPr>
            <w:r>
              <w:rPr>
                <w:sz w:val="20"/>
                <w:szCs w:val="20"/>
              </w:rPr>
              <w:t>751</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1E5A28" w:rsidP="0044021E">
            <w:pPr>
              <w:snapToGrid w:val="0"/>
              <w:ind w:firstLine="34"/>
              <w:contextualSpacing/>
              <w:jc w:val="center"/>
              <w:rPr>
                <w:sz w:val="20"/>
                <w:szCs w:val="20"/>
              </w:rPr>
            </w:pPr>
            <w:r>
              <w:rPr>
                <w:sz w:val="20"/>
                <w:szCs w:val="20"/>
              </w:rPr>
              <w:t>1518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bookmarkStart w:id="0" w:name="_GoBack"/>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bookmarkEnd w:id="0"/>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1739A6" w:rsidP="00922BBD">
            <w:pPr>
              <w:jc w:val="center"/>
              <w:rPr>
                <w:sz w:val="20"/>
                <w:szCs w:val="20"/>
              </w:rPr>
            </w:pPr>
            <w:r>
              <w:rPr>
                <w:sz w:val="20"/>
                <w:szCs w:val="20"/>
              </w:rPr>
              <w:t>4</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E551BB" w:rsidP="0047784D">
            <w:pPr>
              <w:rPr>
                <w:sz w:val="20"/>
                <w:szCs w:val="20"/>
              </w:rPr>
            </w:pPr>
            <w:r>
              <w:rPr>
                <w:sz w:val="20"/>
                <w:szCs w:val="20"/>
              </w:rPr>
              <w:t>Балка</w:t>
            </w:r>
            <w:r w:rsidR="0047784D"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1739A6" w:rsidP="00922BBD">
            <w:pPr>
              <w:jc w:val="center"/>
              <w:rPr>
                <w:sz w:val="20"/>
                <w:szCs w:val="20"/>
              </w:rPr>
            </w:pPr>
            <w:r>
              <w:rPr>
                <w:sz w:val="20"/>
                <w:szCs w:val="20"/>
              </w:rPr>
              <w:t>2</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739A6" w:rsidP="007A1E30">
            <w:pPr>
              <w:jc w:val="center"/>
              <w:rPr>
                <w:sz w:val="20"/>
                <w:szCs w:val="20"/>
              </w:rPr>
            </w:pPr>
            <w:r>
              <w:rPr>
                <w:sz w:val="20"/>
                <w:szCs w:val="20"/>
              </w:rPr>
              <w:t>4</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1739A6" w:rsidP="001739A6">
            <w:pPr>
              <w:snapToGrid w:val="0"/>
              <w:contextualSpacing/>
              <w:rPr>
                <w:bCs/>
                <w:sz w:val="20"/>
                <w:szCs w:val="20"/>
              </w:rPr>
            </w:pPr>
            <w:r w:rsidRPr="001739A6">
              <w:rPr>
                <w:sz w:val="20"/>
                <w:szCs w:val="20"/>
              </w:rPr>
              <w:t xml:space="preserve">Стойка комплекса должна быть изготовлена из стальной трубы диаметром не менее 108 мм с толщиной стенки не менее </w:t>
            </w:r>
            <w:r>
              <w:rPr>
                <w:sz w:val="20"/>
                <w:szCs w:val="20"/>
              </w:rPr>
              <w:t>3</w:t>
            </w:r>
            <w:r w:rsidRPr="001739A6">
              <w:rPr>
                <w:sz w:val="20"/>
                <w:szCs w:val="20"/>
              </w:rPr>
              <w:t xml:space="preserve"> мм.  Высота стоек ком</w:t>
            </w:r>
            <w:r w:rsidR="001E5A28">
              <w:rPr>
                <w:sz w:val="20"/>
                <w:szCs w:val="20"/>
              </w:rPr>
              <w:t>плекса должна быть не более 1518</w:t>
            </w:r>
            <w:r w:rsidRPr="001739A6">
              <w:rPr>
                <w:sz w:val="20"/>
                <w:szCs w:val="20"/>
              </w:rPr>
              <w:t xml:space="preserve"> мм (над уровнем площадки). Верхние торцы стоек должны быть закрыты антивандальными эллиптическими заглушками высотой не менее 5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E551BB" w:rsidP="006A4510">
            <w:pPr>
              <w:snapToGrid w:val="0"/>
              <w:contextualSpacing/>
              <w:jc w:val="center"/>
              <w:rPr>
                <w:sz w:val="20"/>
                <w:szCs w:val="20"/>
              </w:rPr>
            </w:pPr>
            <w:r>
              <w:rPr>
                <w:sz w:val="20"/>
                <w:szCs w:val="20"/>
              </w:rPr>
              <w:t>Балка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1739A6" w:rsidP="001214C1">
            <w:pPr>
              <w:snapToGrid w:val="0"/>
              <w:contextualSpacing/>
              <w:rPr>
                <w:sz w:val="20"/>
                <w:szCs w:val="20"/>
              </w:rPr>
            </w:pPr>
            <w:r w:rsidRPr="001739A6">
              <w:rPr>
                <w:sz w:val="20"/>
                <w:szCs w:val="20"/>
              </w:rPr>
              <w:t xml:space="preserve">Перекладины длиной не менее 1690 мм, не более 1740 мм должны быть изготовлены из металлической трубы диаметром не менее 48 мм с толщиной трубы не менее 3 мм. Для последующего крепления </w:t>
            </w:r>
            <w:proofErr w:type="spellStart"/>
            <w:r w:rsidRPr="001739A6">
              <w:rPr>
                <w:sz w:val="20"/>
                <w:szCs w:val="20"/>
              </w:rPr>
              <w:t>полуотводов</w:t>
            </w:r>
            <w:proofErr w:type="spellEnd"/>
            <w:r w:rsidRPr="001739A6">
              <w:rPr>
                <w:sz w:val="20"/>
                <w:szCs w:val="20"/>
              </w:rPr>
              <w:t xml:space="preserve"> перекладина на расстоянии не более 59 мм от торцов должна быть обжата до диаметра не более 33,5 мм.  Оба торца перекладин должны крепиться на одинаковой высоте между двумя стойками комплекса при помощи алюминиевых хомутов (обойм) с отверстиями для перекладин, с возможностью их фиксации от поворота и прочной фиксацией</w:t>
            </w:r>
            <w:r w:rsidR="001412D3">
              <w:rPr>
                <w:sz w:val="20"/>
                <w:szCs w:val="20"/>
              </w:rPr>
              <w:t xml:space="preserve"> на вертикальном опорном столбе</w:t>
            </w:r>
            <w:r w:rsidR="00E551BB" w:rsidRPr="00E551BB">
              <w:rPr>
                <w:sz w:val="20"/>
                <w:szCs w:val="20"/>
              </w:rPr>
              <w:t>.</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B448BA">
        <w:trPr>
          <w:trHeight w:val="60"/>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lastRenderedPageBreak/>
              <w:t>Полуобоймы покрашены порошковой краской.</w:t>
            </w:r>
          </w:p>
        </w:tc>
      </w:tr>
    </w:tbl>
    <w:p w:rsidR="00FD00F7" w:rsidRDefault="00FD00F7" w:rsidP="001C630A"/>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1412D3"/>
    <w:rsid w:val="001739A6"/>
    <w:rsid w:val="001C630A"/>
    <w:rsid w:val="001E5A28"/>
    <w:rsid w:val="00274C1D"/>
    <w:rsid w:val="0029008D"/>
    <w:rsid w:val="002A2CE4"/>
    <w:rsid w:val="003158C7"/>
    <w:rsid w:val="003F5407"/>
    <w:rsid w:val="00406E80"/>
    <w:rsid w:val="0044021E"/>
    <w:rsid w:val="004532C3"/>
    <w:rsid w:val="0047549D"/>
    <w:rsid w:val="0047784D"/>
    <w:rsid w:val="00483763"/>
    <w:rsid w:val="004D4FC1"/>
    <w:rsid w:val="005142F2"/>
    <w:rsid w:val="0056426A"/>
    <w:rsid w:val="00592895"/>
    <w:rsid w:val="00593597"/>
    <w:rsid w:val="005B7A4B"/>
    <w:rsid w:val="00613FEE"/>
    <w:rsid w:val="006371DA"/>
    <w:rsid w:val="00645D5B"/>
    <w:rsid w:val="00653E56"/>
    <w:rsid w:val="00691488"/>
    <w:rsid w:val="006A4510"/>
    <w:rsid w:val="006C1041"/>
    <w:rsid w:val="0072280F"/>
    <w:rsid w:val="00762284"/>
    <w:rsid w:val="00782137"/>
    <w:rsid w:val="00784F6E"/>
    <w:rsid w:val="007948E7"/>
    <w:rsid w:val="007A1E30"/>
    <w:rsid w:val="00814F75"/>
    <w:rsid w:val="008432D6"/>
    <w:rsid w:val="008574C2"/>
    <w:rsid w:val="00922BBD"/>
    <w:rsid w:val="009B7749"/>
    <w:rsid w:val="009D73CD"/>
    <w:rsid w:val="00A6493F"/>
    <w:rsid w:val="00A826B0"/>
    <w:rsid w:val="00A95E85"/>
    <w:rsid w:val="00AC67BC"/>
    <w:rsid w:val="00B1618B"/>
    <w:rsid w:val="00B3118E"/>
    <w:rsid w:val="00B448BA"/>
    <w:rsid w:val="00B60488"/>
    <w:rsid w:val="00B80CE8"/>
    <w:rsid w:val="00BA5B3C"/>
    <w:rsid w:val="00BD4AE6"/>
    <w:rsid w:val="00BE0CC3"/>
    <w:rsid w:val="00C27A18"/>
    <w:rsid w:val="00C345FB"/>
    <w:rsid w:val="00C8316A"/>
    <w:rsid w:val="00CB58D5"/>
    <w:rsid w:val="00CF6C49"/>
    <w:rsid w:val="00D37ED4"/>
    <w:rsid w:val="00D4186D"/>
    <w:rsid w:val="00D85D43"/>
    <w:rsid w:val="00DD2C86"/>
    <w:rsid w:val="00DE52A8"/>
    <w:rsid w:val="00E27017"/>
    <w:rsid w:val="00E551BB"/>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2021-12-27T14:09:00Z</dcterms:created>
  <dcterms:modified xsi:type="dcterms:W3CDTF">2021-12-27T14:09:00Z</dcterms:modified>
</cp:coreProperties>
</file>