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486608" w:rsidTr="00486608">
        <w:tc>
          <w:tcPr>
            <w:tcW w:w="541" w:type="dxa"/>
            <w:tcBorders>
              <w:top w:val="single" w:sz="4" w:space="0" w:color="000000"/>
              <w:left w:val="single" w:sz="4" w:space="0" w:color="000000"/>
              <w:bottom w:val="single" w:sz="4" w:space="0" w:color="000000"/>
            </w:tcBorders>
            <w:shd w:val="clear" w:color="auto" w:fill="auto"/>
          </w:tcPr>
          <w:p w:rsidR="00486608" w:rsidRDefault="00486608" w:rsidP="00BD3657">
            <w:pPr>
              <w:jc w:val="center"/>
              <w:rPr>
                <w:sz w:val="20"/>
                <w:szCs w:val="20"/>
              </w:rPr>
            </w:pPr>
            <w:bookmarkStart w:id="0" w:name="_GoBack"/>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486608" w:rsidRDefault="00486608"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86608" w:rsidRDefault="00486608" w:rsidP="00BD3657">
            <w:pPr>
              <w:jc w:val="center"/>
            </w:pPr>
            <w:r>
              <w:rPr>
                <w:bCs/>
                <w:sz w:val="20"/>
                <w:szCs w:val="20"/>
              </w:rPr>
              <w:t>Наименование показателя, технического, функционального параметра, ед. изм. Показателя</w:t>
            </w:r>
          </w:p>
        </w:tc>
      </w:tr>
      <w:bookmarkEnd w:id="0"/>
      <w:tr w:rsidR="00486608" w:rsidTr="00486608">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486608" w:rsidRDefault="00486608"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486608" w:rsidRDefault="00486608" w:rsidP="00BD3657">
            <w:pPr>
              <w:rPr>
                <w:sz w:val="20"/>
                <w:szCs w:val="20"/>
              </w:rPr>
            </w:pPr>
            <w:r>
              <w:rPr>
                <w:sz w:val="20"/>
                <w:szCs w:val="20"/>
              </w:rPr>
              <w:t>Лабиринт</w:t>
            </w:r>
          </w:p>
          <w:p w:rsidR="00486608" w:rsidRDefault="00486608" w:rsidP="00BD3657">
            <w:pPr>
              <w:rPr>
                <w:sz w:val="20"/>
                <w:szCs w:val="20"/>
              </w:rPr>
            </w:pPr>
            <w:r>
              <w:rPr>
                <w:sz w:val="20"/>
                <w:szCs w:val="20"/>
              </w:rPr>
              <w:t>Примерный эскиз</w:t>
            </w:r>
          </w:p>
          <w:p w:rsidR="00486608" w:rsidRDefault="00486608" w:rsidP="00A826B0">
            <w:pPr>
              <w:rPr>
                <w:sz w:val="20"/>
                <w:szCs w:val="20"/>
              </w:rPr>
            </w:pPr>
            <w:r>
              <w:rPr>
                <w:b/>
                <w:noProof/>
                <w:lang w:eastAsia="ru-RU"/>
              </w:rPr>
              <w:drawing>
                <wp:inline distT="0" distB="0" distL="0" distR="0" wp14:anchorId="3C59BA6C" wp14:editId="59518711">
                  <wp:extent cx="1052410" cy="628153"/>
                  <wp:effectExtent l="0" t="0" r="0" b="635"/>
                  <wp:docPr id="1" name="Рисунок 1" descr="R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970" cy="631472"/>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86608" w:rsidRDefault="00486608" w:rsidP="00486608">
            <w:r w:rsidRPr="00486608">
              <w:rPr>
                <w:sz w:val="20"/>
                <w:szCs w:val="20"/>
              </w:rPr>
              <w:t>Спортивное оборудование предназначено для установки на территориях игровых зон, зон отдыха, спортивных площадках. Может эксплуатироваться круглогодично. Спортивное оборудование соответствует требованиям современного дизайна, отвечает требованиям безопасности пользователя, заложенным в Европейских нормах и ГОСТах РФ.  Спортивное оборудование производится в соответствии со стандартом ISO 9001-2015. Все применяемые материалы имеют гигиенические сертификаты и разрешены к применению при изготовлении продукции для детей. 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Лабиринт должен быть изготовлен из двух зеркально изготовленных конструкций. Каждая конструкция должна представлять собой четыре вертикальные стойки, которые соединяются между собой тремя перекладинами на высоте не более 910 мм от уровня площадки. К каждой стойке должны быть присоединены «Г»-образные поручни. Первая стойка второй части лабиринта должна быть установлена на 450 мм дальше первой стойки первой части конструкции. Металлические детали должны быть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Выступающие крепежные элементы должны быть закрыты антивандальными декоративными заглушками из полиэтилена. Торцы труб должны быть закрыты пластиковыми заглушками. Все крепежные элементы должны быть оцинкованы. Монтаж должен производиться путем бетонирования стоек в грунт на глубину не менее 600 мм.</w:t>
            </w:r>
          </w:p>
        </w:tc>
      </w:tr>
      <w:tr w:rsidR="00486608" w:rsidTr="00486608">
        <w:trPr>
          <w:trHeight w:val="268"/>
        </w:trPr>
        <w:tc>
          <w:tcPr>
            <w:tcW w:w="541" w:type="dxa"/>
            <w:vMerge/>
            <w:tcBorders>
              <w:top w:val="single" w:sz="4" w:space="0" w:color="000000"/>
              <w:left w:val="single" w:sz="4" w:space="0" w:color="000000"/>
              <w:bottom w:val="single" w:sz="4" w:space="0" w:color="000000"/>
            </w:tcBorders>
            <w:shd w:val="clear" w:color="auto" w:fill="auto"/>
          </w:tcPr>
          <w:p w:rsidR="00486608" w:rsidRDefault="0048660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86608" w:rsidRDefault="00486608"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86608" w:rsidRDefault="00486608" w:rsidP="00BD3657">
            <w:pPr>
              <w:jc w:val="center"/>
            </w:pPr>
            <w:r>
              <w:rPr>
                <w:sz w:val="20"/>
                <w:szCs w:val="20"/>
              </w:rPr>
              <w:t>Внешние размеры</w:t>
            </w:r>
          </w:p>
        </w:tc>
      </w:tr>
      <w:tr w:rsidR="00486608" w:rsidTr="00486608">
        <w:trPr>
          <w:trHeight w:val="272"/>
        </w:trPr>
        <w:tc>
          <w:tcPr>
            <w:tcW w:w="541" w:type="dxa"/>
            <w:vMerge/>
            <w:tcBorders>
              <w:top w:val="single" w:sz="4" w:space="0" w:color="000000"/>
              <w:left w:val="single" w:sz="4" w:space="0" w:color="000000"/>
              <w:bottom w:val="single" w:sz="4" w:space="0" w:color="000000"/>
            </w:tcBorders>
            <w:shd w:val="clear" w:color="auto" w:fill="auto"/>
          </w:tcPr>
          <w:p w:rsidR="00486608" w:rsidRDefault="0048660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86608" w:rsidRDefault="00486608"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86608" w:rsidRDefault="00486608"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86608" w:rsidRPr="0000430B" w:rsidRDefault="00486608" w:rsidP="00214CBA">
            <w:pPr>
              <w:jc w:val="center"/>
            </w:pPr>
            <w:r>
              <w:rPr>
                <w:bCs/>
                <w:sz w:val="20"/>
                <w:szCs w:val="20"/>
              </w:rPr>
              <w:t>3264</w:t>
            </w:r>
          </w:p>
        </w:tc>
      </w:tr>
      <w:tr w:rsidR="00486608" w:rsidTr="00486608">
        <w:trPr>
          <w:trHeight w:val="200"/>
        </w:trPr>
        <w:tc>
          <w:tcPr>
            <w:tcW w:w="541" w:type="dxa"/>
            <w:vMerge/>
            <w:tcBorders>
              <w:top w:val="single" w:sz="4" w:space="0" w:color="000000"/>
              <w:left w:val="single" w:sz="4" w:space="0" w:color="000000"/>
              <w:bottom w:val="single" w:sz="4" w:space="0" w:color="000000"/>
            </w:tcBorders>
            <w:shd w:val="clear" w:color="auto" w:fill="auto"/>
          </w:tcPr>
          <w:p w:rsidR="00486608" w:rsidRDefault="0048660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86608" w:rsidRDefault="00486608"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86608" w:rsidRDefault="00486608"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86608" w:rsidRPr="0000430B" w:rsidRDefault="00486608" w:rsidP="00214CBA">
            <w:pPr>
              <w:jc w:val="center"/>
            </w:pPr>
            <w:r>
              <w:rPr>
                <w:bCs/>
                <w:color w:val="000000"/>
                <w:sz w:val="20"/>
                <w:szCs w:val="20"/>
              </w:rPr>
              <w:t>1566</w:t>
            </w:r>
          </w:p>
        </w:tc>
      </w:tr>
      <w:tr w:rsidR="00486608" w:rsidTr="00486608">
        <w:trPr>
          <w:trHeight w:val="245"/>
        </w:trPr>
        <w:tc>
          <w:tcPr>
            <w:tcW w:w="541" w:type="dxa"/>
            <w:vMerge/>
            <w:tcBorders>
              <w:top w:val="single" w:sz="4" w:space="0" w:color="000000"/>
              <w:left w:val="single" w:sz="4" w:space="0" w:color="000000"/>
              <w:bottom w:val="single" w:sz="4" w:space="0" w:color="000000"/>
            </w:tcBorders>
            <w:shd w:val="clear" w:color="auto" w:fill="auto"/>
          </w:tcPr>
          <w:p w:rsidR="00486608" w:rsidRDefault="0048660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86608" w:rsidRDefault="00486608"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86608" w:rsidRDefault="00486608"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86608" w:rsidRPr="0000430B" w:rsidRDefault="00486608" w:rsidP="00214CBA">
            <w:pPr>
              <w:jc w:val="center"/>
            </w:pPr>
            <w:r>
              <w:rPr>
                <w:bCs/>
                <w:color w:val="000000"/>
                <w:sz w:val="20"/>
                <w:szCs w:val="20"/>
              </w:rPr>
              <w:t>1010</w:t>
            </w:r>
          </w:p>
        </w:tc>
      </w:tr>
      <w:tr w:rsidR="00486608" w:rsidTr="00486608">
        <w:trPr>
          <w:trHeight w:val="180"/>
        </w:trPr>
        <w:tc>
          <w:tcPr>
            <w:tcW w:w="541" w:type="dxa"/>
            <w:vMerge/>
            <w:tcBorders>
              <w:top w:val="single" w:sz="4" w:space="0" w:color="000000"/>
              <w:left w:val="single" w:sz="4" w:space="0" w:color="000000"/>
              <w:bottom w:val="single" w:sz="4" w:space="0" w:color="000000"/>
            </w:tcBorders>
            <w:shd w:val="clear" w:color="auto" w:fill="auto"/>
          </w:tcPr>
          <w:p w:rsidR="00486608" w:rsidRDefault="0048660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86608" w:rsidRDefault="00486608"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86608" w:rsidRDefault="00486608" w:rsidP="00BD3657">
            <w:pPr>
              <w:jc w:val="center"/>
            </w:pPr>
            <w:r>
              <w:rPr>
                <w:sz w:val="20"/>
                <w:szCs w:val="20"/>
              </w:rPr>
              <w:t>Комплектация</w:t>
            </w:r>
          </w:p>
        </w:tc>
      </w:tr>
      <w:tr w:rsidR="00486608" w:rsidTr="00486608">
        <w:trPr>
          <w:trHeight w:val="85"/>
        </w:trPr>
        <w:tc>
          <w:tcPr>
            <w:tcW w:w="541" w:type="dxa"/>
            <w:vMerge/>
            <w:tcBorders>
              <w:top w:val="single" w:sz="4" w:space="0" w:color="000000"/>
              <w:left w:val="single" w:sz="4" w:space="0" w:color="000000"/>
              <w:bottom w:val="single" w:sz="4" w:space="0" w:color="000000"/>
            </w:tcBorders>
            <w:shd w:val="clear" w:color="auto" w:fill="auto"/>
          </w:tcPr>
          <w:p w:rsidR="00486608" w:rsidRDefault="00486608" w:rsidP="0048660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86608" w:rsidRDefault="00486608" w:rsidP="0048660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86608" w:rsidRPr="00486608" w:rsidRDefault="00486608" w:rsidP="00486608">
            <w:pPr>
              <w:rPr>
                <w:sz w:val="20"/>
                <w:szCs w:val="20"/>
              </w:rPr>
            </w:pPr>
            <w:r w:rsidRPr="00486608">
              <w:rPr>
                <w:sz w:val="20"/>
                <w:szCs w:val="20"/>
              </w:rPr>
              <w:t>Перекладина,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86608" w:rsidRPr="00486608" w:rsidRDefault="00486608" w:rsidP="00486608">
            <w:pPr>
              <w:jc w:val="center"/>
              <w:rPr>
                <w:sz w:val="20"/>
                <w:szCs w:val="20"/>
              </w:rPr>
            </w:pPr>
            <w:r w:rsidRPr="00486608">
              <w:rPr>
                <w:sz w:val="20"/>
                <w:szCs w:val="20"/>
              </w:rPr>
              <w:t>6</w:t>
            </w:r>
          </w:p>
        </w:tc>
      </w:tr>
      <w:tr w:rsidR="00486608" w:rsidTr="00486608">
        <w:trPr>
          <w:trHeight w:val="85"/>
        </w:trPr>
        <w:tc>
          <w:tcPr>
            <w:tcW w:w="541" w:type="dxa"/>
            <w:vMerge/>
            <w:tcBorders>
              <w:top w:val="single" w:sz="4" w:space="0" w:color="000000"/>
              <w:left w:val="single" w:sz="4" w:space="0" w:color="000000"/>
              <w:bottom w:val="single" w:sz="4" w:space="0" w:color="000000"/>
            </w:tcBorders>
            <w:shd w:val="clear" w:color="auto" w:fill="auto"/>
          </w:tcPr>
          <w:p w:rsidR="00486608" w:rsidRDefault="00486608" w:rsidP="0048660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86608" w:rsidRDefault="00486608" w:rsidP="0048660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86608" w:rsidRPr="00486608" w:rsidRDefault="00486608" w:rsidP="00486608">
            <w:pPr>
              <w:rPr>
                <w:sz w:val="20"/>
                <w:szCs w:val="20"/>
              </w:rPr>
            </w:pPr>
            <w:r w:rsidRPr="00486608">
              <w:rPr>
                <w:sz w:val="20"/>
                <w:szCs w:val="20"/>
              </w:rPr>
              <w:t>Поручень,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86608" w:rsidRPr="00486608" w:rsidRDefault="00486608" w:rsidP="00486608">
            <w:pPr>
              <w:jc w:val="center"/>
              <w:rPr>
                <w:sz w:val="20"/>
                <w:szCs w:val="20"/>
              </w:rPr>
            </w:pPr>
            <w:r w:rsidRPr="00486608">
              <w:rPr>
                <w:sz w:val="20"/>
                <w:szCs w:val="20"/>
              </w:rPr>
              <w:t>8</w:t>
            </w:r>
          </w:p>
        </w:tc>
      </w:tr>
      <w:tr w:rsidR="00486608" w:rsidTr="00486608">
        <w:trPr>
          <w:trHeight w:val="85"/>
        </w:trPr>
        <w:tc>
          <w:tcPr>
            <w:tcW w:w="541" w:type="dxa"/>
            <w:vMerge/>
            <w:tcBorders>
              <w:top w:val="single" w:sz="4" w:space="0" w:color="000000"/>
              <w:left w:val="single" w:sz="4" w:space="0" w:color="000000"/>
              <w:bottom w:val="single" w:sz="4" w:space="0" w:color="000000"/>
            </w:tcBorders>
            <w:shd w:val="clear" w:color="auto" w:fill="auto"/>
          </w:tcPr>
          <w:p w:rsidR="00486608" w:rsidRDefault="00486608" w:rsidP="0048660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86608" w:rsidRDefault="00486608" w:rsidP="0048660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86608" w:rsidRPr="00486608" w:rsidRDefault="00486608" w:rsidP="00486608">
            <w:pPr>
              <w:rPr>
                <w:sz w:val="20"/>
                <w:szCs w:val="20"/>
              </w:rPr>
            </w:pPr>
            <w:r w:rsidRPr="00486608">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86608" w:rsidRPr="00486608" w:rsidRDefault="00486608" w:rsidP="00486608">
            <w:pPr>
              <w:jc w:val="center"/>
              <w:rPr>
                <w:sz w:val="20"/>
                <w:szCs w:val="20"/>
              </w:rPr>
            </w:pPr>
            <w:r w:rsidRPr="00486608">
              <w:rPr>
                <w:sz w:val="20"/>
                <w:szCs w:val="20"/>
              </w:rPr>
              <w:t>8</w:t>
            </w:r>
          </w:p>
        </w:tc>
      </w:tr>
      <w:tr w:rsidR="00486608" w:rsidTr="00486608">
        <w:trPr>
          <w:trHeight w:val="85"/>
        </w:trPr>
        <w:tc>
          <w:tcPr>
            <w:tcW w:w="541" w:type="dxa"/>
            <w:vMerge/>
            <w:tcBorders>
              <w:top w:val="single" w:sz="4" w:space="0" w:color="000000"/>
              <w:left w:val="single" w:sz="4" w:space="0" w:color="000000"/>
              <w:bottom w:val="single" w:sz="4" w:space="0" w:color="000000"/>
            </w:tcBorders>
            <w:shd w:val="clear" w:color="auto" w:fill="auto"/>
          </w:tcPr>
          <w:p w:rsidR="00486608" w:rsidRDefault="00486608" w:rsidP="0048660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86608" w:rsidRDefault="00486608" w:rsidP="0048660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86608" w:rsidRPr="00486608" w:rsidRDefault="00486608" w:rsidP="00486608">
            <w:pPr>
              <w:rPr>
                <w:sz w:val="20"/>
                <w:szCs w:val="20"/>
              </w:rPr>
            </w:pPr>
            <w:r w:rsidRPr="00486608">
              <w:rPr>
                <w:sz w:val="20"/>
                <w:szCs w:val="20"/>
              </w:rPr>
              <w:t>Обойма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86608" w:rsidRPr="00486608" w:rsidRDefault="00486608" w:rsidP="00486608">
            <w:pPr>
              <w:jc w:val="center"/>
              <w:rPr>
                <w:sz w:val="20"/>
                <w:szCs w:val="20"/>
              </w:rPr>
            </w:pPr>
            <w:r w:rsidRPr="00486608">
              <w:rPr>
                <w:sz w:val="20"/>
                <w:szCs w:val="20"/>
              </w:rPr>
              <w:t>8</w:t>
            </w:r>
          </w:p>
        </w:tc>
      </w:tr>
      <w:tr w:rsidR="00486608" w:rsidTr="00486608">
        <w:trPr>
          <w:trHeight w:val="255"/>
        </w:trPr>
        <w:tc>
          <w:tcPr>
            <w:tcW w:w="541" w:type="dxa"/>
            <w:vMerge/>
            <w:tcBorders>
              <w:top w:val="single" w:sz="4" w:space="0" w:color="000000"/>
              <w:left w:val="single" w:sz="4" w:space="0" w:color="000000"/>
              <w:bottom w:val="single" w:sz="4" w:space="0" w:color="000000"/>
            </w:tcBorders>
            <w:shd w:val="clear" w:color="auto" w:fill="auto"/>
          </w:tcPr>
          <w:p w:rsidR="00486608" w:rsidRDefault="0048660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86608" w:rsidRDefault="00486608"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86608" w:rsidRPr="00BA28A4" w:rsidRDefault="00486608" w:rsidP="000A5425">
            <w:pPr>
              <w:jc w:val="center"/>
              <w:rPr>
                <w:sz w:val="20"/>
                <w:szCs w:val="20"/>
              </w:rPr>
            </w:pPr>
            <w:r>
              <w:rPr>
                <w:sz w:val="20"/>
                <w:szCs w:val="20"/>
              </w:rPr>
              <w:t xml:space="preserve">Перекладина </w:t>
            </w:r>
          </w:p>
        </w:tc>
      </w:tr>
      <w:tr w:rsidR="00486608" w:rsidTr="00486608">
        <w:trPr>
          <w:trHeight w:val="131"/>
        </w:trPr>
        <w:tc>
          <w:tcPr>
            <w:tcW w:w="541" w:type="dxa"/>
            <w:vMerge/>
            <w:tcBorders>
              <w:top w:val="single" w:sz="4" w:space="0" w:color="000000"/>
              <w:left w:val="single" w:sz="4" w:space="0" w:color="000000"/>
              <w:bottom w:val="single" w:sz="4" w:space="0" w:color="000000"/>
            </w:tcBorders>
            <w:shd w:val="clear" w:color="auto" w:fill="auto"/>
          </w:tcPr>
          <w:p w:rsidR="00486608" w:rsidRDefault="0048660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86608" w:rsidRDefault="00486608"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86608" w:rsidRPr="00D6070B" w:rsidRDefault="00486608" w:rsidP="000A5425">
            <w:pPr>
              <w:rPr>
                <w:sz w:val="20"/>
                <w:szCs w:val="20"/>
              </w:rPr>
            </w:pPr>
            <w:r w:rsidRPr="00486608">
              <w:rPr>
                <w:sz w:val="20"/>
                <w:szCs w:val="20"/>
              </w:rPr>
              <w:t>Перекладина должна быть закреплена между стойками при помощи обойм, отводов и резьбовых соединений на высоте не более 910 мм (от оси перекладины) от уровня площадки. Перекладина длиной не менее 780 мм должна быть изготовлена из металлической трубы диаметром не менее 42,3 мм с толщиной стенки не менее 2,8 мм. Концы перекладины должны быть обжаты до диаметра 33,5мм и обработаны отверстия для установки в отвод с последующей фиксацией болтовым соединением</w:t>
            </w:r>
          </w:p>
        </w:tc>
      </w:tr>
      <w:tr w:rsidR="00486608" w:rsidTr="00486608">
        <w:trPr>
          <w:trHeight w:val="131"/>
        </w:trPr>
        <w:tc>
          <w:tcPr>
            <w:tcW w:w="541" w:type="dxa"/>
            <w:tcBorders>
              <w:top w:val="single" w:sz="4" w:space="0" w:color="000000"/>
              <w:left w:val="single" w:sz="4" w:space="0" w:color="000000"/>
              <w:bottom w:val="single" w:sz="4" w:space="0" w:color="000000"/>
            </w:tcBorders>
            <w:shd w:val="clear" w:color="auto" w:fill="auto"/>
          </w:tcPr>
          <w:p w:rsidR="00486608" w:rsidRDefault="00486608"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86608" w:rsidRDefault="00486608"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86608" w:rsidRPr="00BA28A4" w:rsidRDefault="00486608" w:rsidP="005B5136">
            <w:pPr>
              <w:snapToGrid w:val="0"/>
              <w:ind w:firstLine="34"/>
              <w:contextualSpacing/>
              <w:jc w:val="center"/>
              <w:rPr>
                <w:bCs/>
                <w:sz w:val="20"/>
                <w:szCs w:val="20"/>
              </w:rPr>
            </w:pPr>
            <w:r>
              <w:rPr>
                <w:sz w:val="20"/>
                <w:szCs w:val="20"/>
              </w:rPr>
              <w:t>Поручень</w:t>
            </w:r>
          </w:p>
        </w:tc>
      </w:tr>
      <w:tr w:rsidR="00486608" w:rsidTr="00486608">
        <w:trPr>
          <w:trHeight w:val="131"/>
        </w:trPr>
        <w:tc>
          <w:tcPr>
            <w:tcW w:w="541" w:type="dxa"/>
            <w:tcBorders>
              <w:top w:val="single" w:sz="4" w:space="0" w:color="000000"/>
              <w:left w:val="single" w:sz="4" w:space="0" w:color="000000"/>
              <w:bottom w:val="single" w:sz="4" w:space="0" w:color="000000"/>
            </w:tcBorders>
            <w:shd w:val="clear" w:color="auto" w:fill="auto"/>
          </w:tcPr>
          <w:p w:rsidR="00486608" w:rsidRDefault="00486608"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86608" w:rsidRDefault="00486608"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86608" w:rsidRPr="00BA28A4" w:rsidRDefault="00486608" w:rsidP="000A5425">
            <w:pPr>
              <w:snapToGrid w:val="0"/>
              <w:ind w:firstLine="34"/>
              <w:contextualSpacing/>
              <w:rPr>
                <w:bCs/>
                <w:sz w:val="20"/>
                <w:szCs w:val="20"/>
              </w:rPr>
            </w:pPr>
            <w:r w:rsidRPr="00486608">
              <w:rPr>
                <w:sz w:val="20"/>
                <w:szCs w:val="20"/>
              </w:rPr>
              <w:t xml:space="preserve">«Г»-образный поручень должен быть изготовлен из гнутой металлической трубы длиной не более 2316 </w:t>
            </w:r>
            <w:proofErr w:type="gramStart"/>
            <w:r w:rsidRPr="00486608">
              <w:rPr>
                <w:sz w:val="20"/>
                <w:szCs w:val="20"/>
              </w:rPr>
              <w:t>мм  диаметром</w:t>
            </w:r>
            <w:proofErr w:type="gramEnd"/>
            <w:r w:rsidRPr="00486608">
              <w:rPr>
                <w:sz w:val="20"/>
                <w:szCs w:val="20"/>
              </w:rPr>
              <w:t xml:space="preserve"> не менее 42,3 мм с толщиной стенки не менее 2,8 мм. Радиус </w:t>
            </w:r>
            <w:proofErr w:type="spellStart"/>
            <w:r w:rsidRPr="00486608">
              <w:rPr>
                <w:sz w:val="20"/>
                <w:szCs w:val="20"/>
              </w:rPr>
              <w:t>гиба</w:t>
            </w:r>
            <w:proofErr w:type="spellEnd"/>
            <w:r w:rsidRPr="00486608">
              <w:rPr>
                <w:sz w:val="20"/>
                <w:szCs w:val="20"/>
              </w:rPr>
              <w:t xml:space="preserve"> между горизонтальным и вертикальным участками должен быть не менее r=100 мм. Габаритные размер поручня должны быть не менее 900*1465 мм. Верхний конец поручня должен быть обжат до диаметра 33,5мм и обработано отверстие для установки в отвод с последующей фиксацией болтовым соединением</w:t>
            </w:r>
          </w:p>
        </w:tc>
      </w:tr>
      <w:tr w:rsidR="00486608" w:rsidTr="00486608">
        <w:trPr>
          <w:trHeight w:val="131"/>
        </w:trPr>
        <w:tc>
          <w:tcPr>
            <w:tcW w:w="541" w:type="dxa"/>
            <w:tcBorders>
              <w:top w:val="single" w:sz="4" w:space="0" w:color="000000"/>
              <w:left w:val="single" w:sz="4" w:space="0" w:color="000000"/>
              <w:bottom w:val="single" w:sz="4" w:space="0" w:color="000000"/>
            </w:tcBorders>
            <w:shd w:val="clear" w:color="auto" w:fill="auto"/>
          </w:tcPr>
          <w:p w:rsidR="00486608" w:rsidRDefault="00486608"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86608" w:rsidRDefault="00486608"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86608" w:rsidRPr="00486608" w:rsidRDefault="00486608" w:rsidP="00486608">
            <w:pPr>
              <w:snapToGrid w:val="0"/>
              <w:ind w:firstLine="34"/>
              <w:contextualSpacing/>
              <w:jc w:val="center"/>
              <w:rPr>
                <w:sz w:val="20"/>
                <w:szCs w:val="20"/>
              </w:rPr>
            </w:pPr>
            <w:r>
              <w:rPr>
                <w:sz w:val="20"/>
                <w:szCs w:val="20"/>
              </w:rPr>
              <w:t>Стойка</w:t>
            </w:r>
          </w:p>
        </w:tc>
      </w:tr>
      <w:tr w:rsidR="00486608" w:rsidTr="00486608">
        <w:trPr>
          <w:trHeight w:val="131"/>
        </w:trPr>
        <w:tc>
          <w:tcPr>
            <w:tcW w:w="541" w:type="dxa"/>
            <w:tcBorders>
              <w:top w:val="single" w:sz="4" w:space="0" w:color="000000"/>
              <w:left w:val="single" w:sz="4" w:space="0" w:color="000000"/>
              <w:bottom w:val="single" w:sz="4" w:space="0" w:color="000000"/>
            </w:tcBorders>
            <w:shd w:val="clear" w:color="auto" w:fill="auto"/>
          </w:tcPr>
          <w:p w:rsidR="00486608" w:rsidRDefault="00486608"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86608" w:rsidRDefault="00486608"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86608" w:rsidRPr="00486608" w:rsidRDefault="00486608" w:rsidP="00560055">
            <w:pPr>
              <w:snapToGrid w:val="0"/>
              <w:ind w:firstLine="34"/>
              <w:contextualSpacing/>
              <w:rPr>
                <w:sz w:val="20"/>
                <w:szCs w:val="20"/>
              </w:rPr>
            </w:pPr>
            <w:r w:rsidRPr="00486608">
              <w:rPr>
                <w:sz w:val="20"/>
                <w:szCs w:val="20"/>
              </w:rPr>
              <w:t xml:space="preserve">Стойка лабиринта длиной 1610мм должна быть изготовлена из стальной трубы диаметром не менее 76 мм с толщиной стенки не менее 2 </w:t>
            </w:r>
            <w:proofErr w:type="gramStart"/>
            <w:r w:rsidRPr="00486608">
              <w:rPr>
                <w:sz w:val="20"/>
                <w:szCs w:val="20"/>
              </w:rPr>
              <w:t>мм,  с</w:t>
            </w:r>
            <w:proofErr w:type="gramEnd"/>
            <w:r w:rsidRPr="00486608">
              <w:rPr>
                <w:sz w:val="20"/>
                <w:szCs w:val="20"/>
              </w:rPr>
              <w:t xml:space="preserve">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полуобойм, облитых пластиком, которые стягиваются между собой болтовыми соединениями.</w:t>
            </w:r>
          </w:p>
        </w:tc>
      </w:tr>
      <w:tr w:rsidR="00486608" w:rsidTr="00486608">
        <w:trPr>
          <w:trHeight w:val="131"/>
        </w:trPr>
        <w:tc>
          <w:tcPr>
            <w:tcW w:w="541" w:type="dxa"/>
            <w:tcBorders>
              <w:top w:val="single" w:sz="4" w:space="0" w:color="000000"/>
              <w:left w:val="single" w:sz="4" w:space="0" w:color="000000"/>
              <w:bottom w:val="single" w:sz="4" w:space="0" w:color="000000"/>
            </w:tcBorders>
            <w:shd w:val="clear" w:color="auto" w:fill="auto"/>
          </w:tcPr>
          <w:p w:rsidR="00486608" w:rsidRDefault="00486608"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86608" w:rsidRDefault="00486608"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86608" w:rsidRPr="00486608" w:rsidRDefault="00486608" w:rsidP="00486608">
            <w:pPr>
              <w:snapToGrid w:val="0"/>
              <w:ind w:firstLine="34"/>
              <w:contextualSpacing/>
              <w:jc w:val="center"/>
              <w:rPr>
                <w:sz w:val="20"/>
                <w:szCs w:val="20"/>
              </w:rPr>
            </w:pPr>
            <w:r>
              <w:rPr>
                <w:sz w:val="20"/>
                <w:szCs w:val="20"/>
              </w:rPr>
              <w:t>Обойма</w:t>
            </w:r>
          </w:p>
        </w:tc>
      </w:tr>
      <w:tr w:rsidR="00486608" w:rsidTr="00486608">
        <w:trPr>
          <w:trHeight w:val="131"/>
        </w:trPr>
        <w:tc>
          <w:tcPr>
            <w:tcW w:w="541" w:type="dxa"/>
            <w:tcBorders>
              <w:top w:val="single" w:sz="4" w:space="0" w:color="000000"/>
              <w:left w:val="single" w:sz="4" w:space="0" w:color="000000"/>
              <w:bottom w:val="single" w:sz="4" w:space="0" w:color="000000"/>
            </w:tcBorders>
            <w:shd w:val="clear" w:color="auto" w:fill="auto"/>
          </w:tcPr>
          <w:p w:rsidR="00486608" w:rsidRDefault="00486608"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86608" w:rsidRDefault="00486608"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86608" w:rsidRPr="00486608" w:rsidRDefault="00486608" w:rsidP="000A5425">
            <w:pPr>
              <w:snapToGrid w:val="0"/>
              <w:ind w:firstLine="34"/>
              <w:contextualSpacing/>
              <w:rPr>
                <w:sz w:val="20"/>
                <w:szCs w:val="20"/>
              </w:rPr>
            </w:pPr>
            <w:r w:rsidRPr="00486608">
              <w:rPr>
                <w:sz w:val="20"/>
                <w:szCs w:val="20"/>
              </w:rPr>
              <w:t>Обойма собирается из двух стальных полуобойм, облитых ударопрочным пластиком, стягиваемых между собой резьбовыми соединениями. Обойма устанавливается на стойке на кольцевой канавке и на ней зажимаются отводы поручня и перекладин на одних стойках с д</w:t>
            </w:r>
            <w:r>
              <w:rPr>
                <w:sz w:val="20"/>
                <w:szCs w:val="20"/>
              </w:rPr>
              <w:t>вух сторон, на других – с трех.</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A5425"/>
    <w:rsid w:val="001010C6"/>
    <w:rsid w:val="00195CE1"/>
    <w:rsid w:val="00214CBA"/>
    <w:rsid w:val="00277AA4"/>
    <w:rsid w:val="002F1D62"/>
    <w:rsid w:val="00442E04"/>
    <w:rsid w:val="00456988"/>
    <w:rsid w:val="00486608"/>
    <w:rsid w:val="004A17E1"/>
    <w:rsid w:val="004E7B26"/>
    <w:rsid w:val="00546E68"/>
    <w:rsid w:val="00547317"/>
    <w:rsid w:val="00560055"/>
    <w:rsid w:val="005B5136"/>
    <w:rsid w:val="00605D5E"/>
    <w:rsid w:val="006C0BDC"/>
    <w:rsid w:val="00A826B0"/>
    <w:rsid w:val="00B60488"/>
    <w:rsid w:val="00BA28A4"/>
    <w:rsid w:val="00CB529F"/>
    <w:rsid w:val="00D35C51"/>
    <w:rsid w:val="00D4186D"/>
    <w:rsid w:val="00D6070B"/>
    <w:rsid w:val="00E71631"/>
    <w:rsid w:val="00F359F4"/>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2021-12-27T10:32:00Z</dcterms:created>
  <dcterms:modified xsi:type="dcterms:W3CDTF">2021-12-27T10:32:00Z</dcterms:modified>
</cp:coreProperties>
</file>