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51" w:type="dxa"/>
        <w:jc w:val="left"/>
        <w:tblInd w:w="-572" w:type="dxa"/>
        <w:tblCellMar>
          <w:top w:w="0" w:type="dxa"/>
          <w:left w:w="108" w:type="dxa"/>
          <w:bottom w:w="0" w:type="dxa"/>
          <w:right w:w="108" w:type="dxa"/>
        </w:tblCellMar>
        <w:tblLook w:firstRow="0" w:noVBand="0" w:lastRow="0" w:firstColumn="0" w:lastColumn="0" w:noHBand="0" w:val="0000"/>
      </w:tblPr>
      <w:tblGrid>
        <w:gridCol w:w="540"/>
        <w:gridCol w:w="2026"/>
        <w:gridCol w:w="4100"/>
        <w:gridCol w:w="2884"/>
      </w:tblGrid>
      <w:tr>
        <w:trPr/>
        <w:tc>
          <w:tcPr>
            <w:tcW w:w="540"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 xml:space="preserve">№ </w:t>
            </w:r>
            <w:r>
              <w:rPr>
                <w:sz w:val="20"/>
                <w:szCs w:val="20"/>
              </w:rPr>
              <w:t>п/п</w:t>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t>Наименование товара</w:t>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Cs/>
                <w:sz w:val="20"/>
                <w:szCs w:val="20"/>
              </w:rPr>
              <w:t>Наименование показателя, технического, функционального параметра, ед. изм. Показателя</w:t>
            </w:r>
          </w:p>
        </w:tc>
      </w:tr>
      <w:tr>
        <w:trPr>
          <w:trHeight w:val="268" w:hRule="atLeast"/>
        </w:trPr>
        <w:tc>
          <w:tcPr>
            <w:tcW w:w="540" w:type="dxa"/>
            <w:vMerge w:val="restart"/>
            <w:tcBorders>
              <w:top w:val="single" w:sz="4" w:space="0" w:color="000000"/>
              <w:left w:val="single" w:sz="4" w:space="0" w:color="000000"/>
              <w:bottom w:val="single" w:sz="4" w:space="0" w:color="000000"/>
            </w:tcBorders>
            <w:shd w:color="auto" w:fill="auto" w:val="clear"/>
          </w:tcPr>
          <w:p>
            <w:pPr>
              <w:pStyle w:val="Normal"/>
              <w:spacing w:before="20" w:after="20"/>
              <w:ind w:left="30" w:right="30" w:hanging="0"/>
              <w:jc w:val="center"/>
              <w:rPr>
                <w:sz w:val="20"/>
                <w:szCs w:val="20"/>
              </w:rPr>
            </w:pPr>
            <w:r>
              <w:rPr>
                <w:sz w:val="20"/>
                <w:szCs w:val="20"/>
              </w:rPr>
              <w:t>1</w:t>
            </w:r>
          </w:p>
        </w:tc>
        <w:tc>
          <w:tcPr>
            <w:tcW w:w="2026" w:type="dxa"/>
            <w:vMerge w:val="restart"/>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Детский игровой комплекс</w:t>
            </w:r>
          </w:p>
          <w:p>
            <w:pPr>
              <w:pStyle w:val="Normal"/>
              <w:rPr>
                <w:sz w:val="20"/>
                <w:szCs w:val="20"/>
              </w:rPr>
            </w:pPr>
            <w:r>
              <w:rPr/>
              <w:drawing>
                <wp:inline distT="0" distB="0" distL="0" distR="0">
                  <wp:extent cx="1174750" cy="1264285"/>
                  <wp:effectExtent l="0" t="0" r="0" b="0"/>
                  <wp:docPr id="1" name="Рисунок 6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08" descr=""/>
                          <pic:cNvPicPr>
                            <a:picLocks noChangeAspect="1" noChangeArrowheads="1"/>
                          </pic:cNvPicPr>
                        </pic:nvPicPr>
                        <pic:blipFill>
                          <a:blip r:embed="rId2"/>
                          <a:stretch>
                            <a:fillRect/>
                          </a:stretch>
                        </pic:blipFill>
                        <pic:spPr bwMode="auto">
                          <a:xfrm>
                            <a:off x="0" y="0"/>
                            <a:ext cx="1174750" cy="1264285"/>
                          </a:xfrm>
                          <a:prstGeom prst="rect">
                            <a:avLst/>
                          </a:prstGeom>
                        </pic:spPr>
                      </pic:pic>
                    </a:graphicData>
                  </a:graphic>
                </wp:inline>
              </w:drawing>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rPr>
                <w:sz w:val="20"/>
                <w:szCs w:val="20"/>
              </w:rPr>
            </w:pPr>
            <w:r>
              <w:rPr>
                <w:sz w:val="20"/>
                <w:szCs w:val="20"/>
              </w:rPr>
              <w:t xml:space="preserve"> </w:t>
            </w:r>
          </w:p>
        </w:tc>
      </w:tr>
      <w:tr>
        <w:trPr>
          <w:trHeight w:val="268"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Внешние размеры</w:t>
            </w:r>
          </w:p>
        </w:tc>
      </w:tr>
      <w:tr>
        <w:trPr>
          <w:trHeight w:val="272"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1442</w:t>
            </w:r>
          </w:p>
        </w:tc>
      </w:tr>
      <w:tr>
        <w:trPr>
          <w:trHeight w:val="20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1250</w:t>
            </w:r>
          </w:p>
        </w:tc>
      </w:tr>
      <w:tr>
        <w:trPr>
          <w:trHeight w:val="24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950</w:t>
            </w:r>
            <w:bookmarkStart w:id="0" w:name="_GoBack"/>
            <w:bookmarkEnd w:id="0"/>
          </w:p>
        </w:tc>
      </w:tr>
      <w:tr>
        <w:trPr>
          <w:trHeight w:val="18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Комплектация</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Панель с накладками</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3</w:t>
            </w:r>
          </w:p>
        </w:tc>
      </w:tr>
      <w:tr>
        <w:trPr>
          <w:trHeight w:val="85"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bCs/>
                <w:sz w:val="20"/>
                <w:szCs w:val="20"/>
              </w:rPr>
            </w:pPr>
            <w:r>
              <w:rPr>
                <w:bCs/>
                <w:sz w:val="20"/>
                <w:szCs w:val="20"/>
              </w:rPr>
              <w:t>Панель с накладками 2</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3</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bCs/>
                <w:sz w:val="20"/>
                <w:szCs w:val="20"/>
              </w:rPr>
              <w:t>уголок прямой 430,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Грунтозацеп,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6</w:t>
            </w:r>
          </w:p>
        </w:tc>
      </w:tr>
      <w:tr>
        <w:trPr>
          <w:trHeight w:val="130"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4100" w:type="dxa"/>
            <w:tcBorders>
              <w:top w:val="single" w:sz="4" w:space="0" w:color="000000"/>
              <w:left w:val="single" w:sz="4" w:space="0" w:color="000000"/>
              <w:bottom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1</w:t>
            </w:r>
          </w:p>
        </w:tc>
      </w:tr>
      <w:tr>
        <w:trPr>
          <w:trHeight w:val="3759" w:hRule="atLeast"/>
        </w:trPr>
        <w:tc>
          <w:tcPr>
            <w:tcW w:w="540" w:type="dxa"/>
            <w:vMerge w:val="continue"/>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bookmarkStart w:id="1" w:name="__DdeLink__284_1913589392"/>
            <w:r>
              <w:rPr>
                <w:sz w:val="20"/>
                <w:szCs w:val="20"/>
              </w:rPr>
              <w:t>Изделие должно представлять собой устойчивую конструкцию, обеспечивающую безопасные условия для занятий на открытом воздухе.</w:t>
            </w:r>
          </w:p>
          <w:p>
            <w:pPr>
              <w:pStyle w:val="Normal"/>
              <w:rPr>
                <w:sz w:val="20"/>
                <w:szCs w:val="20"/>
              </w:rPr>
            </w:pPr>
            <w:r>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ГОСТ Р 52169 -2012. </w:t>
            </w:r>
          </w:p>
          <w:p>
            <w:pPr>
              <w:pStyle w:val="Normal"/>
              <w:snapToGrid w:val="false"/>
              <w:spacing w:before="0" w:after="0"/>
              <w:ind w:firstLine="34"/>
              <w:contextualSpacing/>
              <w:rPr>
                <w:sz w:val="20"/>
                <w:szCs w:val="20"/>
              </w:rPr>
            </w:pPr>
            <w:r>
              <w:rPr>
                <w:sz w:val="20"/>
                <w:szCs w:val="20"/>
              </w:rPr>
              <w:t xml:space="preserve">Изделие должно крепится методом бетонирования грунтозацепов. Изделие должно быть антивандальным. Допускается крепление анкерное. </w:t>
            </w:r>
          </w:p>
          <w:p>
            <w:pPr>
              <w:pStyle w:val="Normal"/>
              <w:snapToGrid w:val="false"/>
              <w:spacing w:before="0" w:after="0"/>
              <w:ind w:firstLine="34"/>
              <w:contextualSpacing/>
              <w:rPr>
                <w:sz w:val="20"/>
                <w:szCs w:val="20"/>
              </w:rPr>
            </w:pPr>
            <w:r>
              <w:rPr>
                <w:sz w:val="20"/>
                <w:szCs w:val="20"/>
              </w:rPr>
              <w:t>Конструкция изделия должна быть без выступов и заусенцев, углы и края закруглены. Минимальный радиус закругления не менее 3 мм.</w:t>
            </w:r>
          </w:p>
          <w:p>
            <w:pPr>
              <w:pStyle w:val="Normal"/>
              <w:snapToGrid w:val="false"/>
              <w:spacing w:before="0" w:after="0"/>
              <w:ind w:firstLine="34"/>
              <w:contextualSpacing/>
              <w:rPr>
                <w:sz w:val="20"/>
                <w:szCs w:val="20"/>
              </w:rPr>
            </w:pPr>
            <w:r>
              <w:rPr>
                <w:sz w:val="20"/>
                <w:szCs w:val="20"/>
              </w:rPr>
              <w:t>Выступающие части болтовых соединений должны быть защищены пластиковыми заглушками либо иным способом, соответствующим требованиям ГОСТ Р 52169-2012.</w:t>
            </w:r>
          </w:p>
          <w:p>
            <w:pPr>
              <w:pStyle w:val="Normal"/>
              <w:snapToGrid w:val="false"/>
              <w:spacing w:before="0" w:after="0"/>
              <w:ind w:firstLine="34"/>
              <w:contextualSpacing/>
              <w:rPr>
                <w:sz w:val="20"/>
                <w:szCs w:val="20"/>
              </w:rPr>
            </w:pPr>
            <w:r>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p>
            <w:pPr>
              <w:pStyle w:val="Normal"/>
              <w:snapToGrid w:val="false"/>
              <w:spacing w:before="0" w:after="0"/>
              <w:ind w:firstLine="34"/>
              <w:contextualSpacing/>
              <w:rPr/>
            </w:pPr>
            <w:bookmarkStart w:id="2" w:name="__DdeLink__284_1913589392"/>
            <w:r>
              <w:rPr>
                <w:sz w:val="20"/>
                <w:szCs w:val="20"/>
              </w:rPr>
              <w:t>Все фанерные элементы должны быть покрашены акриловой влагостойкой краской.</w:t>
            </w:r>
            <w:bookmarkEnd w:id="2"/>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snapToGrid w:val="false"/>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rPr>
            </w:pPr>
            <w:r>
              <w:rPr>
                <w:bCs/>
                <w:sz w:val="20"/>
                <w:szCs w:val="20"/>
              </w:rPr>
              <w:t>Панель с накладками</w:t>
            </w:r>
          </w:p>
        </w:tc>
      </w:tr>
      <w:tr>
        <w:trPr>
          <w:trHeight w:val="1125"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Панель с накладками должна быть изготовления из фанеры ФСФ влагостойкой, толщина фанеры 18 мм. Фанерная панель покрыта влагостойкой акриловой краской. </w:t>
            </w:r>
          </w:p>
          <w:p>
            <w:pPr>
              <w:pStyle w:val="Normal"/>
              <w:snapToGrid w:val="false"/>
              <w:spacing w:before="0" w:after="0"/>
              <w:ind w:firstLine="34"/>
              <w:contextualSpacing/>
              <w:rPr>
                <w:sz w:val="20"/>
                <w:szCs w:val="20"/>
              </w:rPr>
            </w:pPr>
            <w:r>
              <w:rPr>
                <w:sz w:val="20"/>
                <w:szCs w:val="20"/>
              </w:rPr>
              <w:t xml:space="preserve">Конструктивно представляет собой прямоугольную панель габаритами 702х882 мм с прямоугольным отверстием в панели размерами 682х490 мм с радиусами закругления по углам отверстия 25 мм. </w:t>
            </w:r>
          </w:p>
          <w:p>
            <w:pPr>
              <w:pStyle w:val="Normal"/>
              <w:snapToGrid w:val="false"/>
              <w:spacing w:before="0" w:after="0"/>
              <w:ind w:firstLine="34"/>
              <w:contextualSpacing/>
              <w:rPr>
                <w:sz w:val="20"/>
                <w:szCs w:val="20"/>
              </w:rPr>
            </w:pPr>
            <w:r>
              <w:rPr>
                <w:sz w:val="20"/>
                <w:szCs w:val="20"/>
              </w:rPr>
              <w:t xml:space="preserve">В панели имеются отверстия в количестве 6 шт по контуру для крепления уголков или грунтозацепов. </w:t>
            </w:r>
          </w:p>
          <w:p>
            <w:pPr>
              <w:pStyle w:val="Normal"/>
              <w:snapToGrid w:val="false"/>
              <w:spacing w:before="0" w:after="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три накладки по центру).</w:t>
            </w:r>
          </w:p>
          <w:p>
            <w:pPr>
              <w:pStyle w:val="Normal"/>
              <w:snapToGrid w:val="false"/>
              <w:spacing w:before="0" w:after="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trPr>
          <w:trHeight w:val="64"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bCs/>
                <w:sz w:val="20"/>
                <w:szCs w:val="20"/>
                <w:lang w:val="en-US"/>
              </w:rPr>
            </w:pPr>
            <w:r>
              <w:rPr>
                <w:bCs/>
                <w:sz w:val="20"/>
                <w:szCs w:val="20"/>
              </w:rPr>
              <w:t>Панель с накладками</w:t>
            </w:r>
            <w:r>
              <w:rPr>
                <w:bCs/>
                <w:sz w:val="20"/>
                <w:szCs w:val="20"/>
                <w:lang w:val="en-US"/>
              </w:rPr>
              <w:t xml:space="preserve"> 2</w:t>
            </w:r>
          </w:p>
        </w:tc>
      </w:tr>
      <w:tr>
        <w:trPr>
          <w:trHeight w:val="1125"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sz w:val="20"/>
                <w:szCs w:val="20"/>
              </w:rPr>
            </w:pPr>
            <w:r>
              <w:rPr>
                <w:sz w:val="20"/>
                <w:szCs w:val="20"/>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Панель с накладками должна быть изготовления из фанеры ФСФ влагостойкой, толщина фанеры 18 мм. Фанерная панель покрыта влагостойкой акриловой краской. </w:t>
            </w:r>
          </w:p>
          <w:p>
            <w:pPr>
              <w:pStyle w:val="Normal"/>
              <w:snapToGrid w:val="false"/>
              <w:spacing w:before="0" w:after="0"/>
              <w:ind w:firstLine="34"/>
              <w:contextualSpacing/>
              <w:rPr>
                <w:sz w:val="20"/>
                <w:szCs w:val="20"/>
              </w:rPr>
            </w:pPr>
            <w:r>
              <w:rPr>
                <w:sz w:val="20"/>
                <w:szCs w:val="20"/>
              </w:rPr>
              <w:t xml:space="preserve">Конструктивно представляет собой прямоугольную панель габаритами 702х882 мм с тремя прямоугольными отверстиями в панели размерами 490х80 мм с радиусами закругления по углам отверстия 25 мм. </w:t>
            </w:r>
          </w:p>
          <w:p>
            <w:pPr>
              <w:pStyle w:val="Normal"/>
              <w:snapToGrid w:val="false"/>
              <w:spacing w:before="0" w:after="0"/>
              <w:ind w:firstLine="34"/>
              <w:contextualSpacing/>
              <w:rPr>
                <w:sz w:val="20"/>
                <w:szCs w:val="20"/>
              </w:rPr>
            </w:pPr>
            <w:r>
              <w:rPr>
                <w:sz w:val="20"/>
                <w:szCs w:val="20"/>
              </w:rPr>
              <w:t xml:space="preserve">В панели имеются отверстия в количестве 6 шт для крепления уголков или грунтозацепов. </w:t>
            </w:r>
          </w:p>
          <w:p>
            <w:pPr>
              <w:pStyle w:val="Normal"/>
              <w:snapToGrid w:val="false"/>
              <w:spacing w:before="0" w:after="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установлены три накладки по центру).</w:t>
            </w:r>
          </w:p>
          <w:p>
            <w:pPr>
              <w:pStyle w:val="Normal"/>
              <w:snapToGrid w:val="false"/>
              <w:spacing w:before="0" w:after="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jc w:val="center"/>
              <w:rPr>
                <w:sz w:val="20"/>
                <w:szCs w:val="20"/>
              </w:rPr>
            </w:pPr>
            <w:r>
              <w:rPr>
                <w:sz w:val="20"/>
                <w:szCs w:val="20"/>
              </w:rPr>
              <w:t>Уголок прямой 430</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Грунтозацеп</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 xml:space="preserve">Грунтозацеп конструктивно представляет собой деталь, изготовленную из листа стального толщиной 2,5 мм, которая согнута по длинной стороне под углом 120 градусов. После гибки уголок имеет габариты 1150 х50х50 мм (полки уголка 50 мм). Имеются 4 отверстия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 С верхнего края уголка имеются имеются радиусы скругления 30 мм. </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jc w:val="center"/>
              <w:rPr>
                <w:sz w:val="20"/>
                <w:szCs w:val="20"/>
              </w:rPr>
            </w:pPr>
            <w:r>
              <w:rPr>
                <w:sz w:val="20"/>
                <w:szCs w:val="20"/>
              </w:rPr>
              <w:t>Крыша</w:t>
            </w:r>
          </w:p>
        </w:tc>
      </w:tr>
      <w:tr>
        <w:trPr>
          <w:trHeight w:val="131" w:hRule="atLeast"/>
        </w:trPr>
        <w:tc>
          <w:tcPr>
            <w:tcW w:w="540" w:type="dxa"/>
            <w:tcBorders>
              <w:top w:val="single" w:sz="4" w:space="0" w:color="000000"/>
              <w:left w:val="single" w:sz="4" w:space="0" w:color="000000"/>
              <w:bottom w:val="single" w:sz="4" w:space="0" w:color="000000"/>
            </w:tcBorders>
            <w:shd w:color="auto" w:fill="auto" w:val="clear"/>
          </w:tcPr>
          <w:p>
            <w:pPr>
              <w:pStyle w:val="Normal"/>
              <w:snapToGrid w:val="false"/>
              <w:spacing w:before="20" w:after="20"/>
              <w:ind w:left="30" w:right="30" w:hanging="0"/>
              <w:jc w:val="center"/>
              <w:rPr>
                <w:sz w:val="20"/>
                <w:szCs w:val="20"/>
              </w:rPr>
            </w:pPr>
            <w:r>
              <w:rPr>
                <w:sz w:val="20"/>
                <w:szCs w:val="20"/>
              </w:rPr>
            </w:r>
          </w:p>
        </w:tc>
        <w:tc>
          <w:tcPr>
            <w:tcW w:w="2026" w:type="dxa"/>
            <w:tcBorders>
              <w:top w:val="single" w:sz="4" w:space="0" w:color="000000"/>
              <w:left w:val="single" w:sz="4" w:space="0" w:color="000000"/>
              <w:bottom w:val="single" w:sz="4" w:space="0" w:color="000000"/>
            </w:tcBorders>
            <w:shd w:color="auto" w:fill="auto" w:val="clear"/>
          </w:tcPr>
          <w:p>
            <w:pPr>
              <w:pStyle w:val="Normal"/>
              <w:jc w:val="center"/>
              <w:rPr>
                <w:lang w:eastAsia="ru-RU"/>
              </w:rPr>
            </w:pPr>
            <w:r>
              <w:rPr>
                <w:lang w:eastAsia="ru-RU"/>
              </w:rPr>
            </w:r>
          </w:p>
        </w:tc>
        <w:tc>
          <w:tcPr>
            <w:tcW w:w="6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0"/>
              <w:ind w:firstLine="34"/>
              <w:contextualSpacing/>
              <w:rPr>
                <w:sz w:val="20"/>
                <w:szCs w:val="20"/>
              </w:rPr>
            </w:pPr>
            <w:r>
              <w:rPr>
                <w:sz w:val="20"/>
                <w:szCs w:val="20"/>
              </w:rPr>
              <w:t>Крыша должна быть изготовления из фанеры ФОФ влагостойкой, толщина фанеры 18 мм.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pPr>
              <w:pStyle w:val="Normal"/>
              <w:snapToGrid w:val="false"/>
              <w:spacing w:before="0" w:after="0"/>
              <w:ind w:firstLine="34"/>
              <w:contextualSpacing/>
              <w:rPr>
                <w:sz w:val="20"/>
                <w:szCs w:val="20"/>
              </w:rPr>
            </w:pPr>
            <w:r>
              <w:rPr>
                <w:sz w:val="20"/>
                <w:szCs w:val="20"/>
              </w:rPr>
              <w:t xml:space="preserve">Конструктивно представляет собой шестиугольную панель габаритами 1250х1442 мм. </w:t>
            </w:r>
          </w:p>
          <w:p>
            <w:pPr>
              <w:pStyle w:val="Normal"/>
              <w:snapToGrid w:val="false"/>
              <w:spacing w:before="0" w:after="0"/>
              <w:ind w:firstLine="34"/>
              <w:contextualSpacing/>
              <w:rPr>
                <w:sz w:val="20"/>
                <w:szCs w:val="20"/>
              </w:rPr>
            </w:pPr>
            <w:r>
              <w:rPr>
                <w:sz w:val="20"/>
                <w:szCs w:val="20"/>
              </w:rPr>
              <w:t>В панели имеются отверстия в количестве 12 шт для крепления уголков или грунтозацепов.</w:t>
            </w:r>
          </w:p>
        </w:tc>
      </w:tr>
    </w:tbl>
    <w:p>
      <w:pPr>
        <w:pStyle w:val="Normal"/>
        <w:rPr/>
      </w:pPr>
      <w:r>
        <w:rPr/>
      </w:r>
    </w:p>
    <w:sectPr>
      <w:type w:val="nextPage"/>
      <w:pgSz w:w="11906" w:h="16838"/>
      <w:pgMar w:left="1701" w:right="850" w:header="0" w:top="70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6b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c67bc"/>
    <w:rPr>
      <w:rFonts w:ascii="Tahoma" w:hAnsi="Tahoma" w:eastAsia="Times New Roman" w:cs="Tahoma"/>
      <w:sz w:val="16"/>
      <w:szCs w:val="16"/>
      <w:lang w:eastAsia="ar-S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ac67b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Application>LibreOffice/6.3.4.2$Windows_X86_64 LibreOffice_project/60da17e045e08f1793c57c00ba83cdfce946d0aa</Application>
  <Pages>2</Pages>
  <Words>590</Words>
  <Characters>3834</Characters>
  <CharactersWithSpaces>4388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2018-11-17T04:30:00Z</dcterms:created>
  <dc:creator>Платонова Светлана Юрьевна</dc:creator>
  <dc:description/>
  <dc:language>ru-RU</dc:language>
  <cp:lastModifiedBy>Смирнов Александр Робертович</cp:lastModifiedBy>
  <dcterms:modified xsi:type="dcterms:W3CDTF">2021-12-22T08:51:00Z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